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6DCF8AFC" w:rsidR="00216C03" w:rsidRPr="0004013D" w:rsidRDefault="00216C03" w:rsidP="00D22220">
      <w:pPr>
        <w:jc w:val="center"/>
        <w:rPr>
          <w:rFonts w:ascii="Times New Roman" w:hAnsi="Times New Roman" w:cs="Times New Roman"/>
          <w:sz w:val="28"/>
        </w:rPr>
      </w:pPr>
      <w:r w:rsidRPr="0004013D">
        <w:rPr>
          <w:rFonts w:ascii="Times New Roman" w:hAnsi="Times New Roman" w:cs="Times New Roman"/>
          <w:b/>
          <w:sz w:val="32"/>
        </w:rPr>
        <w:t xml:space="preserve">ZAPYTANIE OFERTOWE 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  <w:r w:rsidR="0088257B">
        <w:rPr>
          <w:rFonts w:ascii="Times New Roman" w:hAnsi="Times New Roman" w:cs="Times New Roman"/>
          <w:b/>
          <w:sz w:val="32"/>
        </w:rPr>
        <w:t xml:space="preserve"> KOMPLET 500 SZT. STELAŻY PRZECHOWALNICZYCH DO PRZECHOWYWANIA SUROWCA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1D17AD7" w14:textId="6546225E" w:rsidR="00216C03" w:rsidRPr="0004013D" w:rsidRDefault="004018FF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Górki Małe, 27.</w:t>
      </w:r>
      <w:r w:rsidR="0088257B">
        <w:rPr>
          <w:rFonts w:ascii="Times New Roman" w:hAnsi="Times New Roman" w:cs="Times New Roman"/>
        </w:rPr>
        <w:t>04.2017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4D3EB7" w14:textId="0340F382" w:rsidR="00483F7E" w:rsidRPr="0004013D" w:rsidRDefault="00483F7E" w:rsidP="00D22220">
      <w:pPr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br w:type="page"/>
      </w:r>
    </w:p>
    <w:p w14:paraId="6B6BE245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Nazwa i adres Zamawiającego.</w:t>
      </w:r>
    </w:p>
    <w:p w14:paraId="12CF11E3" w14:textId="77777777" w:rsidR="00F17CD1" w:rsidRDefault="00F17CD1" w:rsidP="0088257B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33C3E3" w14:textId="77777777" w:rsidR="0088257B" w:rsidRPr="0088257B" w:rsidRDefault="0088257B" w:rsidP="008825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88257B">
        <w:rPr>
          <w:rFonts w:ascii="Times New Roman" w:hAnsi="Times New Roman"/>
          <w:b/>
          <w:sz w:val="24"/>
          <w:szCs w:val="24"/>
        </w:rPr>
        <w:t>BiFIX Wojciech Piasecki Spółka Jawna</w:t>
      </w:r>
      <w:r w:rsidRPr="0088257B">
        <w:rPr>
          <w:rFonts w:ascii="Times New Roman" w:hAnsi="Times New Roman"/>
          <w:sz w:val="24"/>
          <w:szCs w:val="24"/>
        </w:rPr>
        <w:br/>
        <w:t>NIP: 7710009014</w:t>
      </w:r>
      <w:r w:rsidRPr="0088257B">
        <w:rPr>
          <w:rFonts w:ascii="Times New Roman" w:hAnsi="Times New Roman"/>
          <w:sz w:val="24"/>
          <w:szCs w:val="24"/>
        </w:rPr>
        <w:br/>
        <w:t>REGON: 590031006</w:t>
      </w:r>
    </w:p>
    <w:p w14:paraId="235760E1" w14:textId="67EE8174" w:rsidR="00483F7E" w:rsidRDefault="0088257B" w:rsidP="0088257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adres: Górki Małe, ul. Dworska 33, 95-080 Tuszyn</w:t>
      </w:r>
      <w:r w:rsidRPr="00AC450A">
        <w:rPr>
          <w:rFonts w:ascii="Times New Roman" w:hAnsi="Times New Roman"/>
          <w:sz w:val="24"/>
          <w:szCs w:val="24"/>
        </w:rPr>
        <w:t> </w:t>
      </w: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53256E61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88257B">
        <w:rPr>
          <w:rFonts w:ascii="Times New Roman" w:hAnsi="Times New Roman" w:cs="Times New Roman"/>
          <w:color w:val="222222"/>
          <w:shd w:val="clear" w:color="auto" w:fill="FFFFFF"/>
        </w:rPr>
        <w:t>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73EB6FA2" w14:textId="1CF697E5" w:rsidR="00483F7E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Kod wg Wspólnego Słownika Zamówień:</w:t>
      </w:r>
      <w:r w:rsidR="0088257B">
        <w:rPr>
          <w:rFonts w:ascii="Times New Roman" w:hAnsi="Times New Roman" w:cs="Times New Roman"/>
          <w:b/>
          <w:sz w:val="24"/>
        </w:rPr>
        <w:t xml:space="preserve"> </w:t>
      </w:r>
      <w:r w:rsidR="0088257B" w:rsidRPr="00F17CD1">
        <w:rPr>
          <w:rFonts w:ascii="Times New Roman" w:hAnsi="Times New Roman" w:cs="Times New Roman"/>
          <w:color w:val="222222"/>
          <w:shd w:val="clear" w:color="auto" w:fill="FFFFFF"/>
        </w:rPr>
        <w:t>44212320-8 Konstrukcje różne</w:t>
      </w:r>
    </w:p>
    <w:p w14:paraId="74A3D4EB" w14:textId="7E1DA124" w:rsidR="009478D2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Stelaże przechowalnicze z możliwością wysokiego składowania – komplet 500 szt.</w:t>
      </w:r>
    </w:p>
    <w:p w14:paraId="3AF90410" w14:textId="53E19907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Konstrukcja stelaży wykonana z profili zamkniętych pomalowanych farbami podkładowymi oraz farbą posiadającą atest spożywczy.</w:t>
      </w:r>
    </w:p>
    <w:p w14:paraId="5B2C7717" w14:textId="107C0F1D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Wymiary stelaży:</w:t>
      </w:r>
    </w:p>
    <w:p w14:paraId="10B87C0F" w14:textId="6C239B2F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Wysokość: 1600 mm</w:t>
      </w:r>
    </w:p>
    <w:p w14:paraId="3B2DEE81" w14:textId="3FC73A2A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Szerokość: 1200 mm</w:t>
      </w:r>
    </w:p>
    <w:p w14:paraId="2D054F7D" w14:textId="35ADC3AE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Głębokość: 1200 mm</w:t>
      </w:r>
    </w:p>
    <w:p w14:paraId="590F293C" w14:textId="724FB5D7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Nośność: 800 kg</w:t>
      </w:r>
    </w:p>
    <w:p w14:paraId="29F9E194" w14:textId="76FFF974" w:rsidR="0088257B" w:rsidRPr="00F17CD1" w:rsidRDefault="0088257B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17CD1">
        <w:rPr>
          <w:rFonts w:ascii="Times New Roman" w:hAnsi="Times New Roman" w:cs="Times New Roman"/>
          <w:color w:val="222222"/>
          <w:shd w:val="clear" w:color="auto" w:fill="FFFFFF"/>
        </w:rPr>
        <w:t>Stelaże muszą spełniać wszelkie normy bezpieczeństwa, jakie są wymagane w UE.</w:t>
      </w: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50434390" w:rsidR="00636DFA" w:rsidRPr="0004013D" w:rsidRDefault="00F17CD1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636DFA" w:rsidRPr="0004013D">
        <w:rPr>
          <w:rFonts w:ascii="Times New Roman" w:hAnsi="Times New Roman" w:cs="Times New Roman"/>
        </w:rPr>
        <w:t xml:space="preserve">kwartał </w:t>
      </w:r>
      <w:r>
        <w:rPr>
          <w:rFonts w:ascii="Times New Roman" w:hAnsi="Times New Roman" w:cs="Times New Roman"/>
        </w:rPr>
        <w:t xml:space="preserve">2019 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2537D684" w14:textId="77777777" w:rsidR="00FB781C" w:rsidRPr="00F17CD1" w:rsidRDefault="00FB781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b/>
        </w:rPr>
        <w:t>Miejsce dostawy</w:t>
      </w:r>
    </w:p>
    <w:p w14:paraId="3F83C454" w14:textId="3D0F9C43" w:rsidR="00F17CD1" w:rsidRPr="00F17CD1" w:rsidRDefault="00F17CD1" w:rsidP="00F17CD1">
      <w:pPr>
        <w:pStyle w:val="Akapitzlist"/>
        <w:jc w:val="both"/>
        <w:rPr>
          <w:rFonts w:ascii="Times New Roman" w:hAnsi="Times New Roman" w:cs="Times New Roman"/>
        </w:rPr>
      </w:pPr>
      <w:r w:rsidRPr="00F17CD1">
        <w:rPr>
          <w:rFonts w:ascii="Times New Roman" w:hAnsi="Times New Roman" w:cs="Times New Roman"/>
        </w:rPr>
        <w:t>Siedziba Zamawiającego</w:t>
      </w: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E871315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warunków udziału w postępowaniu oraz sposobu dokonywania oceny spełnienia tych warunków.</w:t>
      </w:r>
    </w:p>
    <w:p w14:paraId="0EF3DA55" w14:textId="77777777" w:rsidR="00636DFA" w:rsidRPr="0004013D" w:rsidRDefault="00636DFA" w:rsidP="00D2222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postępowaniu mogą wziąć udział Wykonawcy, którzy spe</w:t>
      </w:r>
      <w:r w:rsidR="00AB1642" w:rsidRPr="0004013D">
        <w:rPr>
          <w:rFonts w:ascii="Times New Roman" w:hAnsi="Times New Roman" w:cs="Times New Roman"/>
        </w:rPr>
        <w:t>łniają następujące warunki:</w:t>
      </w:r>
      <w:r w:rsidR="00AB1642" w:rsidRPr="0004013D">
        <w:rPr>
          <w:rFonts w:ascii="Times New Roman" w:hAnsi="Times New Roman" w:cs="Times New Roman"/>
        </w:rPr>
        <w:br/>
        <w:t>a. posiadają uprawnienia do wykonywania działalności lub czynności w zakresie odpowiadającym przedmiotowi zamówienia</w:t>
      </w:r>
      <w:r w:rsidRPr="0004013D">
        <w:rPr>
          <w:rFonts w:ascii="Times New Roman" w:hAnsi="Times New Roman" w:cs="Times New Roman"/>
        </w:rPr>
        <w:br/>
        <w:t xml:space="preserve">b. posiadają niezbędną wiedzę i doświadczenie oraz dysponują potencjałem technicznym </w:t>
      </w:r>
      <w:r w:rsidR="0074534C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i osobami zdolnymi do wykonania zamówienia.</w:t>
      </w:r>
    </w:p>
    <w:p w14:paraId="3C0BB038" w14:textId="77777777" w:rsidR="00636DFA" w:rsidRPr="0004013D" w:rsidRDefault="00636DFA" w:rsidP="00D2222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Ocena spełnienia warunków udziału w niniejszym postępowaniu dokonana zostanie na zasadzie spełnia / nie spełnia w oparciu o informacje zawarte w dokumentach </w:t>
      </w:r>
      <w:r w:rsidR="006C3FF4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i oświadczeniach złożonych przez Wykonawców</w:t>
      </w:r>
    </w:p>
    <w:p w14:paraId="277416CF" w14:textId="77777777" w:rsidR="007E143A" w:rsidRPr="0004013D" w:rsidRDefault="007E143A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2B9BBB19" w14:textId="77777777" w:rsidR="00E1031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Wykaz oświadczeń i dokumentów, jakie mają dostarczyć wykonawcy w celu potwierdzenia spełnienia warunków udziału w postępowaniu.</w:t>
      </w:r>
    </w:p>
    <w:p w14:paraId="1F421B42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 xml:space="preserve">W celu spełnienia wymogu podanego w punkcie </w:t>
      </w:r>
      <w:r w:rsidR="00FB781C" w:rsidRPr="0004013D">
        <w:rPr>
          <w:rFonts w:ascii="Times New Roman" w:hAnsi="Times New Roman" w:cs="Times New Roman"/>
          <w:szCs w:val="24"/>
        </w:rPr>
        <w:t>8</w:t>
      </w:r>
      <w:r w:rsidRPr="0004013D">
        <w:rPr>
          <w:rFonts w:ascii="Times New Roman" w:hAnsi="Times New Roman" w:cs="Times New Roman"/>
          <w:szCs w:val="24"/>
        </w:rPr>
        <w:t>.1a:</w:t>
      </w:r>
    </w:p>
    <w:p w14:paraId="461C70F1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</w:t>
      </w:r>
    </w:p>
    <w:p w14:paraId="4C25AFB5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 xml:space="preserve">W celu spełnienia wymogu podanego w punkcie </w:t>
      </w:r>
      <w:r w:rsidR="00FB781C" w:rsidRPr="0004013D">
        <w:rPr>
          <w:rFonts w:ascii="Times New Roman" w:hAnsi="Times New Roman" w:cs="Times New Roman"/>
          <w:szCs w:val="24"/>
        </w:rPr>
        <w:t>8</w:t>
      </w:r>
      <w:r w:rsidRPr="0004013D">
        <w:rPr>
          <w:rFonts w:ascii="Times New Roman" w:hAnsi="Times New Roman" w:cs="Times New Roman"/>
          <w:szCs w:val="24"/>
        </w:rPr>
        <w:t>.1b:</w:t>
      </w:r>
    </w:p>
    <w:p w14:paraId="141DB842" w14:textId="34A41B22" w:rsidR="007E143A" w:rsidRPr="0004013D" w:rsidRDefault="00F17CD1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Oświadczenie oferenta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68FFF77D" w14:textId="32A01CF1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Maria Piasecka</w:t>
      </w:r>
    </w:p>
    <w:p w14:paraId="5A6E887F" w14:textId="2EF0321D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 660 412 441</w:t>
      </w:r>
    </w:p>
    <w:p w14:paraId="45D3CA2D" w14:textId="5D77573D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 m.piasecka@bifix.pl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7D4E03FA" w:rsidR="00E1031A" w:rsidRPr="0004013D" w:rsidRDefault="00F17CD1" w:rsidP="00F17CD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F17CD1">
        <w:rPr>
          <w:rFonts w:ascii="Times New Roman" w:hAnsi="Times New Roman"/>
          <w:sz w:val="24"/>
          <w:szCs w:val="24"/>
        </w:rPr>
        <w:t>BiFIX Wojciech Piasecki Spółka Jawna</w:t>
      </w:r>
      <w:r>
        <w:rPr>
          <w:rFonts w:ascii="Times New Roman" w:hAnsi="Times New Roman"/>
          <w:sz w:val="24"/>
          <w:szCs w:val="24"/>
        </w:rPr>
        <w:t>, Górki Małe, ul. Dworska 33, 95-080 Tuszyn</w:t>
      </w:r>
      <w:r w:rsidRPr="0004013D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m.piasecka@bifix.pl</w:t>
      </w:r>
    </w:p>
    <w:p w14:paraId="4E0BE6AC" w14:textId="69003A73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9D5511">
        <w:rPr>
          <w:rFonts w:ascii="Times New Roman" w:hAnsi="Times New Roman" w:cs="Times New Roman"/>
        </w:rPr>
        <w:t>31.05</w:t>
      </w:r>
      <w:r w:rsidR="00F17CD1">
        <w:rPr>
          <w:rFonts w:ascii="Times New Roman" w:hAnsi="Times New Roman" w:cs="Times New Roman"/>
        </w:rPr>
        <w:t xml:space="preserve">.2017 </w:t>
      </w:r>
      <w:r w:rsidR="00FB781C" w:rsidRPr="0004013D">
        <w:rPr>
          <w:rFonts w:ascii="Times New Roman" w:hAnsi="Times New Roman" w:cs="Times New Roman"/>
        </w:rPr>
        <w:t xml:space="preserve"> 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77777777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Wykonawca pozostaje związany ofertą przez okres 60 dni.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0328563A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9D5511">
        <w:rPr>
          <w:rFonts w:ascii="Times New Roman" w:hAnsi="Times New Roman" w:cs="Times New Roman"/>
        </w:rPr>
        <w:t>1.06</w:t>
      </w:r>
      <w:bookmarkStart w:id="0" w:name="_GoBack"/>
      <w:bookmarkEnd w:id="0"/>
      <w:r w:rsidR="00F17CD1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F17CD1">
        <w:rPr>
          <w:rFonts w:ascii="Times New Roman" w:hAnsi="Times New Roman" w:cs="Times New Roman"/>
        </w:rPr>
        <w:t>10.00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6E8D81E4" w:rsidR="009478D2" w:rsidRPr="009478D2" w:rsidRDefault="009478D2" w:rsidP="00F17CD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 xml:space="preserve">Od 0 do </w:t>
            </w:r>
            <w:r w:rsidR="00F17CD1">
              <w:rPr>
                <w:rFonts w:ascii="Times New Roman" w:hAnsi="Times New Roman" w:cs="Times New Roman"/>
                <w:szCs w:val="24"/>
              </w:rPr>
              <w:t>6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031E825F" w:rsidR="009478D2" w:rsidRPr="009478D2" w:rsidRDefault="009478D2" w:rsidP="00F17CD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 xml:space="preserve">Stosunek ceny najniższej oferty do ceny badanej oferty mnożony przez </w:t>
            </w:r>
            <w:r w:rsidR="00F17CD1">
              <w:rPr>
                <w:rFonts w:ascii="Times New Roman" w:hAnsi="Times New Roman" w:cs="Times New Roman"/>
                <w:szCs w:val="24"/>
              </w:rPr>
              <w:t>6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Gwarancja</w:t>
            </w:r>
          </w:p>
        </w:tc>
        <w:tc>
          <w:tcPr>
            <w:tcW w:w="1701" w:type="dxa"/>
          </w:tcPr>
          <w:p w14:paraId="1BE79956" w14:textId="7BBC9CC2" w:rsidR="009478D2" w:rsidRPr="009478D2" w:rsidRDefault="00AF35E0" w:rsidP="00F17CD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0 do </w:t>
            </w:r>
            <w:r w:rsidR="00F17CD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EF22E0B" w14:textId="6B46B65E" w:rsidR="009478D2" w:rsidRPr="009478D2" w:rsidRDefault="009478D2" w:rsidP="00F17CD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okresu gwarancji w badanej ofercie do okresu gwarancji w ofercie z najdł</w:t>
            </w:r>
            <w:r w:rsidR="00AF35E0">
              <w:rPr>
                <w:rFonts w:ascii="Times New Roman" w:hAnsi="Times New Roman" w:cs="Times New Roman"/>
                <w:szCs w:val="24"/>
              </w:rPr>
              <w:t xml:space="preserve">uższą gwarancją mnożony przez </w:t>
            </w:r>
            <w:r w:rsidR="00F17CD1">
              <w:rPr>
                <w:rFonts w:ascii="Times New Roman" w:hAnsi="Times New Roman" w:cs="Times New Roman"/>
                <w:szCs w:val="24"/>
              </w:rPr>
              <w:t>4</w:t>
            </w:r>
            <w:r w:rsidR="00AF35E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14:paraId="6C36C274" w14:textId="77777777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6056F6A5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 umowy</w:t>
      </w:r>
      <w:r w:rsidR="007052AB">
        <w:rPr>
          <w:rFonts w:ascii="Times New Roman" w:hAnsi="Times New Roman" w:cs="Times New Roman"/>
        </w:rPr>
        <w:t>, zmiany warunków płatności oraz</w:t>
      </w:r>
      <w:r w:rsidRPr="0004013D">
        <w:rPr>
          <w:rFonts w:ascii="Times New Roman" w:hAnsi="Times New Roman" w:cs="Times New Roman"/>
        </w:rPr>
        <w:t xml:space="preserve"> zmiany terminów realizacji zamówienia.</w:t>
      </w:r>
      <w:r w:rsidR="00BB29D5" w:rsidRPr="0004013D">
        <w:rPr>
          <w:rFonts w:ascii="Times New Roman" w:hAnsi="Times New Roman" w:cs="Times New Roman"/>
        </w:rPr>
        <w:t xml:space="preserve"> 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1E81881E" w14:textId="77777777" w:rsidR="005968AE" w:rsidRPr="0004013D" w:rsidRDefault="005968AE" w:rsidP="00D2222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0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343CA6"/>
    <w:rsid w:val="003C6598"/>
    <w:rsid w:val="004018FF"/>
    <w:rsid w:val="0040393A"/>
    <w:rsid w:val="00414833"/>
    <w:rsid w:val="00440D5F"/>
    <w:rsid w:val="00483F7E"/>
    <w:rsid w:val="004937F7"/>
    <w:rsid w:val="004A7161"/>
    <w:rsid w:val="004A7D03"/>
    <w:rsid w:val="00587B85"/>
    <w:rsid w:val="005968AE"/>
    <w:rsid w:val="005B4618"/>
    <w:rsid w:val="005C6BE6"/>
    <w:rsid w:val="005D06F2"/>
    <w:rsid w:val="00606812"/>
    <w:rsid w:val="00636DFA"/>
    <w:rsid w:val="006A3EE3"/>
    <w:rsid w:val="006C3FF4"/>
    <w:rsid w:val="006E5050"/>
    <w:rsid w:val="007052AB"/>
    <w:rsid w:val="0074534C"/>
    <w:rsid w:val="00761107"/>
    <w:rsid w:val="007A6966"/>
    <w:rsid w:val="007E143A"/>
    <w:rsid w:val="00813391"/>
    <w:rsid w:val="008438F6"/>
    <w:rsid w:val="0088257B"/>
    <w:rsid w:val="00886996"/>
    <w:rsid w:val="008C6138"/>
    <w:rsid w:val="0092587B"/>
    <w:rsid w:val="009478D2"/>
    <w:rsid w:val="00966ED6"/>
    <w:rsid w:val="009701AD"/>
    <w:rsid w:val="009843AF"/>
    <w:rsid w:val="00990278"/>
    <w:rsid w:val="009D5511"/>
    <w:rsid w:val="009F4D46"/>
    <w:rsid w:val="00A756C5"/>
    <w:rsid w:val="00A77CFB"/>
    <w:rsid w:val="00AB1642"/>
    <w:rsid w:val="00AB7D6C"/>
    <w:rsid w:val="00AF35E0"/>
    <w:rsid w:val="00B0776D"/>
    <w:rsid w:val="00B45D0E"/>
    <w:rsid w:val="00B83F04"/>
    <w:rsid w:val="00BB29D5"/>
    <w:rsid w:val="00BB735D"/>
    <w:rsid w:val="00BD7481"/>
    <w:rsid w:val="00BF1864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D4E3D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17CD1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C096B89E-F926-4302-B4FC-127E92E9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25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5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95B2D-6442-44D2-9079-2E6E8F67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Maria Piasecka</cp:lastModifiedBy>
  <cp:revision>5</cp:revision>
  <cp:lastPrinted>2017-04-27T08:25:00Z</cp:lastPrinted>
  <dcterms:created xsi:type="dcterms:W3CDTF">2017-04-25T10:38:00Z</dcterms:created>
  <dcterms:modified xsi:type="dcterms:W3CDTF">2017-04-27T08:25:00Z</dcterms:modified>
</cp:coreProperties>
</file>